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A181" w14:textId="77777777" w:rsidR="00D900F8" w:rsidRDefault="00D900F8" w:rsidP="00D900F8">
      <w:r>
        <w:t>Privacy Policy for Safe Haven Residence</w:t>
      </w:r>
    </w:p>
    <w:p w14:paraId="71867A52" w14:textId="77777777" w:rsidR="00D900F8" w:rsidRDefault="00D900F8" w:rsidP="00D900F8"/>
    <w:p w14:paraId="4F0F9F4A" w14:textId="48747B6F" w:rsidR="00D900F8" w:rsidRDefault="00D900F8" w:rsidP="00D900F8">
      <w:r>
        <w:t xml:space="preserve">Effective Date: </w:t>
      </w:r>
      <w:r w:rsidRPr="00D900F8">
        <w:rPr>
          <w:highlight w:val="yellow"/>
        </w:rPr>
        <w:t>09/07/25</w:t>
      </w:r>
    </w:p>
    <w:p w14:paraId="255EAB55" w14:textId="77777777" w:rsidR="00D900F8" w:rsidRDefault="00D900F8" w:rsidP="00D900F8"/>
    <w:p w14:paraId="3BDFA05D" w14:textId="77777777" w:rsidR="00D900F8" w:rsidRDefault="00D900F8" w:rsidP="00D900F8">
      <w:proofErr w:type="gramStart"/>
      <w:r>
        <w:t>Safe Haven</w:t>
      </w:r>
      <w:proofErr w:type="gramEnd"/>
      <w:r>
        <w:t xml:space="preserve"> Residence ("we", "us", "our") is committed to protecting your privacy. This Privacy Policy explains how we collect, use, disclose, and safeguard your personal information when you visit our website </w:t>
      </w:r>
      <w:r w:rsidRPr="00D900F8">
        <w:rPr>
          <w:highlight w:val="yellow"/>
        </w:rPr>
        <w:t>[themegacg.wixsite.com/my-site-1]</w:t>
      </w:r>
      <w:r>
        <w:t xml:space="preserve"> (the "Site") or contact us through any online form, email, or other means.</w:t>
      </w:r>
    </w:p>
    <w:p w14:paraId="0D17EA60" w14:textId="77777777" w:rsidR="00D900F8" w:rsidRDefault="00D900F8" w:rsidP="00D900F8"/>
    <w:p w14:paraId="69872F80" w14:textId="77777777" w:rsidR="00D900F8" w:rsidRDefault="00D900F8" w:rsidP="00D900F8">
      <w:r>
        <w:t>1. Information We Collect</w:t>
      </w:r>
    </w:p>
    <w:p w14:paraId="02363E69" w14:textId="77777777" w:rsidR="00D900F8" w:rsidRDefault="00D900F8" w:rsidP="00D900F8"/>
    <w:p w14:paraId="7604EDC0" w14:textId="77777777" w:rsidR="00D900F8" w:rsidRDefault="00D900F8" w:rsidP="00D900F8">
      <w:pPr>
        <w:pStyle w:val="ListParagraph"/>
        <w:numPr>
          <w:ilvl w:val="0"/>
          <w:numId w:val="1"/>
        </w:numPr>
      </w:pPr>
      <w:r>
        <w:t>Personal Information You Provide: When you contact us via contact forms or email, we may collect your name, email address, phone number, and any message content you provide.</w:t>
      </w:r>
    </w:p>
    <w:p w14:paraId="3621D404" w14:textId="77777777" w:rsidR="00D900F8" w:rsidRDefault="00D900F8" w:rsidP="00D900F8"/>
    <w:p w14:paraId="4ACF7232" w14:textId="666D01FD" w:rsidR="00D900F8" w:rsidRDefault="00D900F8" w:rsidP="00D900F8">
      <w:pPr>
        <w:pStyle w:val="ListParagraph"/>
        <w:numPr>
          <w:ilvl w:val="0"/>
          <w:numId w:val="1"/>
        </w:numPr>
      </w:pPr>
      <w:r>
        <w:t xml:space="preserve">Automated Data: We may collect non-identifying data such as your IP address, browser type, device information, and browsing </w:t>
      </w:r>
      <w:r>
        <w:t>behaviour</w:t>
      </w:r>
      <w:r>
        <w:t xml:space="preserve"> on our Site.</w:t>
      </w:r>
    </w:p>
    <w:p w14:paraId="57F8DA47" w14:textId="77777777" w:rsidR="00D900F8" w:rsidRDefault="00D900F8" w:rsidP="00D900F8"/>
    <w:p w14:paraId="00DAAAD7" w14:textId="77777777" w:rsidR="00D900F8" w:rsidRDefault="00D900F8" w:rsidP="00D900F8">
      <w:r>
        <w:t>2. How We Use Your Information</w:t>
      </w:r>
    </w:p>
    <w:p w14:paraId="17769412" w14:textId="77777777" w:rsidR="00D900F8" w:rsidRDefault="00D900F8" w:rsidP="00D900F8">
      <w:pPr>
        <w:ind w:firstLine="360"/>
      </w:pPr>
      <w:r>
        <w:t>We use your information to:</w:t>
      </w:r>
    </w:p>
    <w:p w14:paraId="1E49D48E" w14:textId="77777777" w:rsidR="00D900F8" w:rsidRDefault="00D900F8" w:rsidP="00D900F8">
      <w:pPr>
        <w:pStyle w:val="ListParagraph"/>
        <w:numPr>
          <w:ilvl w:val="0"/>
          <w:numId w:val="2"/>
        </w:numPr>
      </w:pPr>
      <w:r>
        <w:t>Respond to inquiries and requests.</w:t>
      </w:r>
    </w:p>
    <w:p w14:paraId="7A77B433" w14:textId="77777777" w:rsidR="00D900F8" w:rsidRDefault="00D900F8" w:rsidP="00D900F8">
      <w:pPr>
        <w:pStyle w:val="ListParagraph"/>
        <w:numPr>
          <w:ilvl w:val="0"/>
          <w:numId w:val="2"/>
        </w:numPr>
      </w:pPr>
      <w:r>
        <w:t>Provide and improve our services.</w:t>
      </w:r>
    </w:p>
    <w:p w14:paraId="56FA7301" w14:textId="77777777" w:rsidR="00D900F8" w:rsidRDefault="00D900F8" w:rsidP="00D900F8">
      <w:pPr>
        <w:pStyle w:val="ListParagraph"/>
        <w:numPr>
          <w:ilvl w:val="0"/>
          <w:numId w:val="2"/>
        </w:numPr>
      </w:pPr>
      <w:r>
        <w:t>Communicate updates, appointments, or marketing (if you opt-in).</w:t>
      </w:r>
    </w:p>
    <w:p w14:paraId="5F0A9D03" w14:textId="77777777" w:rsidR="00D900F8" w:rsidRDefault="00D900F8" w:rsidP="00D900F8">
      <w:pPr>
        <w:pStyle w:val="ListParagraph"/>
        <w:numPr>
          <w:ilvl w:val="0"/>
          <w:numId w:val="2"/>
        </w:numPr>
      </w:pPr>
      <w:proofErr w:type="spellStart"/>
      <w:r>
        <w:t>Analyze</w:t>
      </w:r>
      <w:proofErr w:type="spellEnd"/>
      <w:r>
        <w:t xml:space="preserve"> site usage trends.</w:t>
      </w:r>
    </w:p>
    <w:p w14:paraId="0442D254" w14:textId="77777777" w:rsidR="00D900F8" w:rsidRDefault="00D900F8" w:rsidP="00D900F8"/>
    <w:p w14:paraId="128BA48E" w14:textId="77777777" w:rsidR="00D900F8" w:rsidRDefault="00D900F8" w:rsidP="00D900F8">
      <w:r>
        <w:t>3. Data Sharing and Disclosure</w:t>
      </w:r>
    </w:p>
    <w:p w14:paraId="04F9AF25" w14:textId="4D5F8004" w:rsidR="00D900F8" w:rsidRDefault="00A04D8B" w:rsidP="00D900F8">
      <w:r>
        <w:t xml:space="preserve">     </w:t>
      </w:r>
      <w:r w:rsidR="00D900F8">
        <w:t>We may share information with:</w:t>
      </w:r>
    </w:p>
    <w:p w14:paraId="746D3F9C" w14:textId="77777777" w:rsidR="00D900F8" w:rsidRDefault="00D900F8" w:rsidP="00D900F8">
      <w:pPr>
        <w:pStyle w:val="ListParagraph"/>
        <w:numPr>
          <w:ilvl w:val="0"/>
          <w:numId w:val="3"/>
        </w:numPr>
      </w:pPr>
      <w:r>
        <w:t>Trusted service providers who assist with website hosting, email responses, or analytics.</w:t>
      </w:r>
    </w:p>
    <w:p w14:paraId="6F92BE42" w14:textId="77777777" w:rsidR="00D900F8" w:rsidRDefault="00D900F8" w:rsidP="00D900F8">
      <w:pPr>
        <w:pStyle w:val="ListParagraph"/>
        <w:numPr>
          <w:ilvl w:val="0"/>
          <w:numId w:val="3"/>
        </w:numPr>
      </w:pPr>
      <w:r>
        <w:t>Legal authorities if required by law (e.g., court orders).</w:t>
      </w:r>
    </w:p>
    <w:p w14:paraId="308DEA27" w14:textId="77777777" w:rsidR="00A04D8B" w:rsidRDefault="00A04D8B" w:rsidP="00D900F8"/>
    <w:p w14:paraId="5528AA82" w14:textId="77777777" w:rsidR="00A04D8B" w:rsidRDefault="00D900F8" w:rsidP="00A04D8B">
      <w:r>
        <w:t xml:space="preserve">4. </w:t>
      </w:r>
      <w:r w:rsidRPr="00A04D8B">
        <w:rPr>
          <w:highlight w:val="yellow"/>
        </w:rPr>
        <w:t>Cookies</w:t>
      </w:r>
      <w:r>
        <w:t xml:space="preserve"> and Tracking</w:t>
      </w:r>
    </w:p>
    <w:p w14:paraId="538AF188" w14:textId="216D376F" w:rsidR="00D900F8" w:rsidRDefault="00A04D8B" w:rsidP="00A04D8B">
      <w:r>
        <w:t xml:space="preserve">     </w:t>
      </w:r>
      <w:r w:rsidR="00D900F8">
        <w:t xml:space="preserve">We may use </w:t>
      </w:r>
      <w:r w:rsidR="00D900F8" w:rsidRPr="00A04D8B">
        <w:rPr>
          <w:highlight w:val="yellow"/>
        </w:rPr>
        <w:t>cookies</w:t>
      </w:r>
      <w:r w:rsidR="00D900F8">
        <w:t xml:space="preserve"> or similar technologies to:</w:t>
      </w:r>
    </w:p>
    <w:p w14:paraId="5EB598A7" w14:textId="77777777" w:rsidR="00D900F8" w:rsidRDefault="00D900F8" w:rsidP="00A04D8B">
      <w:pPr>
        <w:pStyle w:val="ListParagraph"/>
        <w:numPr>
          <w:ilvl w:val="0"/>
          <w:numId w:val="5"/>
        </w:numPr>
      </w:pPr>
      <w:r>
        <w:t>Improve your browsing experience.</w:t>
      </w:r>
    </w:p>
    <w:p w14:paraId="70F136BA" w14:textId="77777777" w:rsidR="00D900F8" w:rsidRDefault="00D900F8" w:rsidP="00A04D8B">
      <w:pPr>
        <w:pStyle w:val="ListParagraph"/>
        <w:numPr>
          <w:ilvl w:val="0"/>
          <w:numId w:val="5"/>
        </w:numPr>
      </w:pPr>
      <w:r>
        <w:t>Track which pages you visit on the Site.</w:t>
      </w:r>
    </w:p>
    <w:p w14:paraId="10357CB7" w14:textId="77777777" w:rsidR="00A04D8B" w:rsidRDefault="00D900F8" w:rsidP="00A04D8B">
      <w:r>
        <w:lastRenderedPageBreak/>
        <w:t>5. Your Rights</w:t>
      </w:r>
    </w:p>
    <w:p w14:paraId="3F6A958B" w14:textId="6172CFDB" w:rsidR="00D900F8" w:rsidRDefault="00A04D8B" w:rsidP="00A04D8B">
      <w:r>
        <w:t xml:space="preserve">      </w:t>
      </w:r>
      <w:r w:rsidR="00D900F8">
        <w:t>Depending on your location, you may have rights to:</w:t>
      </w:r>
    </w:p>
    <w:p w14:paraId="1E102E70" w14:textId="77777777" w:rsidR="00D900F8" w:rsidRDefault="00D900F8" w:rsidP="00A04D8B">
      <w:pPr>
        <w:pStyle w:val="ListParagraph"/>
        <w:numPr>
          <w:ilvl w:val="0"/>
          <w:numId w:val="6"/>
        </w:numPr>
      </w:pPr>
      <w:r>
        <w:t>Access, update, or delete your personal information.</w:t>
      </w:r>
    </w:p>
    <w:p w14:paraId="389E1019" w14:textId="25CA96FD" w:rsidR="00D900F8" w:rsidRDefault="00A04D8B" w:rsidP="00A04D8B">
      <w:pPr>
        <w:pStyle w:val="ListParagraph"/>
        <w:numPr>
          <w:ilvl w:val="0"/>
          <w:numId w:val="6"/>
        </w:numPr>
      </w:pPr>
      <w:r>
        <w:t>opt</w:t>
      </w:r>
      <w:r w:rsidR="00D900F8">
        <w:t xml:space="preserve"> out of communications like newsletters or marketing messages.</w:t>
      </w:r>
    </w:p>
    <w:p w14:paraId="44B34CDA" w14:textId="77777777" w:rsidR="00A04D8B" w:rsidRDefault="00A04D8B" w:rsidP="00D900F8"/>
    <w:p w14:paraId="7C4FB138" w14:textId="0C7D79B8" w:rsidR="00D900F8" w:rsidRDefault="00D900F8" w:rsidP="00D900F8">
      <w:r>
        <w:t>6. Data Security</w:t>
      </w:r>
    </w:p>
    <w:p w14:paraId="1D90DE86" w14:textId="77777777" w:rsidR="00D900F8" w:rsidRDefault="00D900F8" w:rsidP="00D900F8">
      <w:r>
        <w:t>We implement reasonable security measures to safeguard your information from unauthorized access, disclosure, alteration, or destruction.</w:t>
      </w:r>
    </w:p>
    <w:p w14:paraId="21C29586" w14:textId="77777777" w:rsidR="00D900F8" w:rsidRDefault="00D900F8" w:rsidP="00D900F8"/>
    <w:p w14:paraId="40EEEE2D" w14:textId="77777777" w:rsidR="00D900F8" w:rsidRDefault="00D900F8" w:rsidP="00D900F8">
      <w:r>
        <w:t>7. Children’s Privacy</w:t>
      </w:r>
    </w:p>
    <w:p w14:paraId="4CD1DBF4" w14:textId="77777777" w:rsidR="00D900F8" w:rsidRDefault="00D900F8" w:rsidP="00D900F8">
      <w:r>
        <w:t>Our Site is intended for adults. We do not knowingly collect personal information from individuals under 13. If we learn that a minor has provided personal information, we will delete it promptly.</w:t>
      </w:r>
    </w:p>
    <w:p w14:paraId="78481E13" w14:textId="77777777" w:rsidR="00D900F8" w:rsidRDefault="00D900F8" w:rsidP="00D900F8"/>
    <w:p w14:paraId="01B6B1C6" w14:textId="77777777" w:rsidR="00D900F8" w:rsidRDefault="00D900F8" w:rsidP="00D900F8">
      <w:r>
        <w:t>8. International Transfers</w:t>
      </w:r>
    </w:p>
    <w:p w14:paraId="0899C769" w14:textId="77777777" w:rsidR="00D900F8" w:rsidRDefault="00D900F8" w:rsidP="00D900F8">
      <w:r>
        <w:t>If you access our Site from outside the U.S., your data may be transferred and stored in the U.S.</w:t>
      </w:r>
    </w:p>
    <w:p w14:paraId="41E474AC" w14:textId="77777777" w:rsidR="00A04D8B" w:rsidRDefault="00A04D8B" w:rsidP="00D900F8"/>
    <w:p w14:paraId="7133398E" w14:textId="2D982C33" w:rsidR="00D900F8" w:rsidRDefault="00D900F8" w:rsidP="00D900F8">
      <w:r>
        <w:t>9. Retention of Your Information</w:t>
      </w:r>
    </w:p>
    <w:p w14:paraId="4775778B" w14:textId="77777777" w:rsidR="00D900F8" w:rsidRDefault="00D900F8" w:rsidP="00D900F8">
      <w:r>
        <w:t>We retain your personal information only as long as necessary for the purposes outlined or as required by law.</w:t>
      </w:r>
    </w:p>
    <w:p w14:paraId="15B4DD98" w14:textId="77777777" w:rsidR="00D900F8" w:rsidRDefault="00D900F8" w:rsidP="00D900F8"/>
    <w:p w14:paraId="56A5D574" w14:textId="77777777" w:rsidR="00D900F8" w:rsidRDefault="00D900F8" w:rsidP="00D900F8">
      <w:r>
        <w:t>10. Updates to This Policy</w:t>
      </w:r>
    </w:p>
    <w:p w14:paraId="542CE1E7" w14:textId="77777777" w:rsidR="00D900F8" w:rsidRDefault="00D900F8" w:rsidP="00D900F8">
      <w:r>
        <w:t>We may update this Privacy Policy periodically. The Effective Date above reflects the latest version. We encourage you to check this page regularly for updates.</w:t>
      </w:r>
    </w:p>
    <w:p w14:paraId="474814DD" w14:textId="77777777" w:rsidR="00D900F8" w:rsidRDefault="00D900F8" w:rsidP="00D900F8"/>
    <w:p w14:paraId="3355330F" w14:textId="77777777" w:rsidR="00D900F8" w:rsidRDefault="00D900F8" w:rsidP="00D900F8">
      <w:r>
        <w:t>11. Contact Us</w:t>
      </w:r>
    </w:p>
    <w:p w14:paraId="669498F1" w14:textId="77777777" w:rsidR="00D900F8" w:rsidRDefault="00D900F8" w:rsidP="00D900F8"/>
    <w:p w14:paraId="6DBC553A" w14:textId="77777777" w:rsidR="00D900F8" w:rsidRDefault="00D900F8" w:rsidP="00D900F8">
      <w:r>
        <w:t>If you have any questions or requests regarding your personal information or this policy, please contact us:</w:t>
      </w:r>
    </w:p>
    <w:p w14:paraId="46157940" w14:textId="77777777" w:rsidR="00D900F8" w:rsidRDefault="00D900F8" w:rsidP="00D900F8">
      <w:r>
        <w:t>Email: SafeHavenResidence2024@gmail.com</w:t>
      </w:r>
    </w:p>
    <w:p w14:paraId="6E1A5E71" w14:textId="77777777" w:rsidR="00D900F8" w:rsidRDefault="00D900F8" w:rsidP="00D900F8">
      <w:r>
        <w:t>Phone: 323-641-0016</w:t>
      </w:r>
    </w:p>
    <w:p w14:paraId="7D6A5DEA" w14:textId="6E851EA8" w:rsidR="005841F6" w:rsidRDefault="00D900F8" w:rsidP="00D900F8">
      <w:r>
        <w:t>Address: 2012 West Washington Blvd., Los Angeles, CA, 90018</w:t>
      </w:r>
    </w:p>
    <w:sectPr w:rsidR="00584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FFD"/>
    <w:multiLevelType w:val="hybridMultilevel"/>
    <w:tmpl w:val="69B83E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6593"/>
    <w:multiLevelType w:val="hybridMultilevel"/>
    <w:tmpl w:val="EEA254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637"/>
    <w:multiLevelType w:val="hybridMultilevel"/>
    <w:tmpl w:val="D2B88C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70FB"/>
    <w:multiLevelType w:val="hybridMultilevel"/>
    <w:tmpl w:val="D37CC8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A4850"/>
    <w:multiLevelType w:val="hybridMultilevel"/>
    <w:tmpl w:val="BF1AC7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0104E"/>
    <w:multiLevelType w:val="hybridMultilevel"/>
    <w:tmpl w:val="73D8AE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221571">
    <w:abstractNumId w:val="1"/>
  </w:num>
  <w:num w:numId="2" w16cid:durableId="1741170117">
    <w:abstractNumId w:val="4"/>
  </w:num>
  <w:num w:numId="3" w16cid:durableId="690567389">
    <w:abstractNumId w:val="5"/>
  </w:num>
  <w:num w:numId="4" w16cid:durableId="1967420223">
    <w:abstractNumId w:val="0"/>
  </w:num>
  <w:num w:numId="5" w16cid:durableId="343752143">
    <w:abstractNumId w:val="3"/>
  </w:num>
  <w:num w:numId="6" w16cid:durableId="661856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F8"/>
    <w:rsid w:val="002E5F6A"/>
    <w:rsid w:val="003373FC"/>
    <w:rsid w:val="004E69FE"/>
    <w:rsid w:val="005841F6"/>
    <w:rsid w:val="00A04D8B"/>
    <w:rsid w:val="00D33BE9"/>
    <w:rsid w:val="00D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15968"/>
  <w15:chartTrackingRefBased/>
  <w15:docId w15:val="{AD336A33-173F-4F98-A4BF-60CB5440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0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Ehud Oliel</dc:creator>
  <cp:keywords/>
  <dc:description/>
  <cp:lastModifiedBy>Ehud Oliel</cp:lastModifiedBy>
  <cp:revision>1</cp:revision>
  <dcterms:created xsi:type="dcterms:W3CDTF">2025-09-07T11:21:00Z</dcterms:created>
  <dcterms:modified xsi:type="dcterms:W3CDTF">2025-09-07T11:35:00Z</dcterms:modified>
</cp:coreProperties>
</file>